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E4" w:rsidRPr="005D7DE4" w:rsidRDefault="005D7DE4" w:rsidP="005D7DE4">
      <w:pPr>
        <w:autoSpaceDE w:val="0"/>
        <w:autoSpaceDN w:val="0"/>
        <w:adjustRightInd w:val="0"/>
        <w:jc w:val="center"/>
        <w:rPr>
          <w:b/>
          <w:color w:val="FF0000"/>
          <w:sz w:val="36"/>
          <w:szCs w:val="36"/>
        </w:rPr>
      </w:pPr>
      <w:r w:rsidRPr="005D7DE4">
        <w:rPr>
          <w:b/>
          <w:color w:val="FF0000"/>
          <w:sz w:val="36"/>
          <w:szCs w:val="36"/>
        </w:rPr>
        <w:t xml:space="preserve">Zawodowe horyzonty 5 </w:t>
      </w:r>
    </w:p>
    <w:p w:rsidR="005D7DE4" w:rsidRDefault="005D7DE4" w:rsidP="005D7DE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D7DE4" w:rsidRPr="00035CFB" w:rsidRDefault="005D7DE4" w:rsidP="005D7DE4">
      <w:pPr>
        <w:autoSpaceDE w:val="0"/>
        <w:autoSpaceDN w:val="0"/>
        <w:adjustRightInd w:val="0"/>
        <w:jc w:val="center"/>
        <w:rPr>
          <w:b/>
        </w:rPr>
      </w:pPr>
      <w:r w:rsidRPr="00035CFB">
        <w:rPr>
          <w:b/>
        </w:rPr>
        <w:t>W roku szkolnym 2013/2014 będą realizowane następujące zajęcia:</w:t>
      </w:r>
    </w:p>
    <w:p w:rsidR="005D7DE4" w:rsidRPr="00035CFB" w:rsidRDefault="005D7DE4" w:rsidP="005D7DE4">
      <w:pPr>
        <w:autoSpaceDE w:val="0"/>
        <w:autoSpaceDN w:val="0"/>
        <w:adjustRightInd w:val="0"/>
        <w:rPr>
          <w:b/>
        </w:rPr>
      </w:pPr>
    </w:p>
    <w:p w:rsidR="005D7DE4" w:rsidRPr="00035CFB" w:rsidRDefault="005D7DE4" w:rsidP="005D7DE4">
      <w:pPr>
        <w:autoSpaceDE w:val="0"/>
        <w:autoSpaceDN w:val="0"/>
        <w:adjustRightInd w:val="0"/>
        <w:jc w:val="center"/>
        <w:rPr>
          <w:b/>
          <w:color w:val="FF0000"/>
        </w:rPr>
      </w:pPr>
    </w:p>
    <w:p w:rsidR="005D7DE4" w:rsidRPr="00035CFB" w:rsidRDefault="005D7DE4" w:rsidP="005D7DE4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035CFB">
        <w:rPr>
          <w:b/>
          <w:color w:val="FF0000"/>
        </w:rPr>
        <w:t>- od października -</w:t>
      </w:r>
    </w:p>
    <w:p w:rsidR="005D7DE4" w:rsidRPr="00035CFB" w:rsidRDefault="005D7DE4" w:rsidP="005D7DE4">
      <w:pPr>
        <w:autoSpaceDE w:val="0"/>
        <w:autoSpaceDN w:val="0"/>
        <w:adjustRightInd w:val="0"/>
        <w:rPr>
          <w:b/>
        </w:rPr>
      </w:pPr>
    </w:p>
    <w:p w:rsidR="005D7DE4" w:rsidRPr="00035CFB" w:rsidRDefault="005D7DE4" w:rsidP="005D7DE4">
      <w:pPr>
        <w:autoSpaceDE w:val="0"/>
        <w:autoSpaceDN w:val="0"/>
        <w:adjustRightInd w:val="0"/>
        <w:rPr>
          <w:b/>
        </w:rPr>
      </w:pPr>
      <w:r w:rsidRPr="00035CFB">
        <w:rPr>
          <w:b/>
        </w:rPr>
        <w:t>Wejście na rynek pracy</w:t>
      </w:r>
    </w:p>
    <w:p w:rsidR="005D7DE4" w:rsidRPr="00035CFB" w:rsidRDefault="005D7DE4" w:rsidP="005D7DE4">
      <w:pPr>
        <w:autoSpaceDE w:val="0"/>
        <w:autoSpaceDN w:val="0"/>
        <w:adjustRightInd w:val="0"/>
      </w:pPr>
    </w:p>
    <w:p w:rsidR="005D7DE4" w:rsidRPr="00035CFB" w:rsidRDefault="005D7DE4" w:rsidP="005D7DE4">
      <w:pPr>
        <w:autoSpaceDE w:val="0"/>
        <w:autoSpaceDN w:val="0"/>
        <w:adjustRightInd w:val="0"/>
        <w:jc w:val="both"/>
        <w:rPr>
          <w:i/>
        </w:rPr>
      </w:pPr>
      <w:r w:rsidRPr="00035CFB">
        <w:t xml:space="preserve">Zajęcia ujęte zostały w czterech modułach:  doradztwo </w:t>
      </w:r>
      <w:proofErr w:type="spellStart"/>
      <w:r w:rsidRPr="00035CFB">
        <w:t>edukacyjno</w:t>
      </w:r>
      <w:proofErr w:type="spellEnd"/>
      <w:r w:rsidRPr="00035CFB">
        <w:t xml:space="preserve"> – zawodowe,  zajęcia rozwijające umiejętności interpersonalne,   przedsiębiorczość i – fakultatywnie – </w:t>
      </w:r>
      <w:proofErr w:type="spellStart"/>
      <w:r w:rsidRPr="00035CFB">
        <w:t>preinkubator</w:t>
      </w:r>
      <w:proofErr w:type="spellEnd"/>
      <w:r w:rsidRPr="00035CFB">
        <w:t xml:space="preserve"> przedsiębiorczości. W każdym udział biorą ci sami uczniowie/uczennice. Uczestnik/uczestniczka zajęć otrzymuje certyfikat po zrealizowaniu wszystkich przewidywanych w programie treści. Pełna realizacja to 32 godziny pracy warsztatowej w grupie oraz 2 godziny zajęć indywidualnych dla każdego uczestnika grupy z doradztwa edukacyjno-zawodowego kończące się opracowaniem indywidualnych scenariuszy. Ponadto każdy uczestnik/uczestniczka zajęć może fakultatywnie skorzystać przez okres 6 miesięcy z doradztwa indywidualnego lub zespołowego w </w:t>
      </w:r>
      <w:proofErr w:type="spellStart"/>
      <w:r w:rsidRPr="00035CFB">
        <w:t>preinkubatorach</w:t>
      </w:r>
      <w:proofErr w:type="spellEnd"/>
      <w:r w:rsidRPr="00035CFB">
        <w:t xml:space="preserve"> przedsiębiorczości prowadzonych przy bydgoskich uczelniach wyższych. W</w:t>
      </w:r>
      <w:r w:rsidRPr="00035CFB">
        <w:t> </w:t>
      </w:r>
      <w:r w:rsidRPr="00035CFB">
        <w:t>zajęciach będą uczestniczyć uczniowie/uczennice klasy czwartej technikum.</w:t>
      </w:r>
    </w:p>
    <w:p w:rsidR="005D7DE4" w:rsidRPr="00035CFB" w:rsidRDefault="005D7DE4" w:rsidP="005D7DE4">
      <w:pPr>
        <w:autoSpaceDE w:val="0"/>
        <w:autoSpaceDN w:val="0"/>
        <w:adjustRightInd w:val="0"/>
        <w:jc w:val="both"/>
        <w:rPr>
          <w:b/>
        </w:rPr>
      </w:pPr>
    </w:p>
    <w:p w:rsidR="005D7DE4" w:rsidRPr="00035CFB" w:rsidRDefault="005D7DE4" w:rsidP="005D7DE4">
      <w:pPr>
        <w:autoSpaceDE w:val="0"/>
        <w:autoSpaceDN w:val="0"/>
        <w:adjustRightInd w:val="0"/>
        <w:jc w:val="both"/>
        <w:rPr>
          <w:bCs/>
        </w:rPr>
      </w:pPr>
    </w:p>
    <w:p w:rsidR="005D7DE4" w:rsidRPr="00035CFB" w:rsidRDefault="005D7DE4" w:rsidP="005D7DE4">
      <w:pPr>
        <w:autoSpaceDE w:val="0"/>
        <w:autoSpaceDN w:val="0"/>
        <w:adjustRightInd w:val="0"/>
        <w:rPr>
          <w:b/>
        </w:rPr>
      </w:pPr>
      <w:r w:rsidRPr="00035CFB">
        <w:rPr>
          <w:b/>
        </w:rPr>
        <w:t>Kuźnia produktu turystycznego</w:t>
      </w:r>
    </w:p>
    <w:p w:rsidR="005D7DE4" w:rsidRPr="00035CFB" w:rsidRDefault="005D7DE4" w:rsidP="005D7DE4">
      <w:pPr>
        <w:autoSpaceDE w:val="0"/>
        <w:autoSpaceDN w:val="0"/>
        <w:adjustRightInd w:val="0"/>
        <w:rPr>
          <w:b/>
        </w:rPr>
      </w:pPr>
    </w:p>
    <w:p w:rsidR="005D7DE4" w:rsidRPr="00035CFB" w:rsidRDefault="005D7DE4" w:rsidP="005D7DE4">
      <w:pPr>
        <w:jc w:val="both"/>
      </w:pPr>
      <w:r w:rsidRPr="00035CFB">
        <w:t>Zajęcia przeznaczone są dla uczennic/uczniów</w:t>
      </w:r>
      <w:r w:rsidRPr="00035CFB">
        <w:t xml:space="preserve"> Technikum Obsługi Turystycznej. </w:t>
      </w:r>
      <w:r w:rsidRPr="00035CFB">
        <w:t xml:space="preserve">Uczestniczki/uczestnicy nauczą się, jak organizować produkt turystyczny w naszym regionie. W trakcie wyjazdów („Wsie tematyczne”, „Produkty turystyczne miast i miasteczek naszego województwa”) na terenie województwa kujawsko-pomorskiego spotkają się z przedstawicielami branży (pracodawcami) i poznają charakter ich pracy. Dowiedzą się również, ilu gości odwiedza Certyfikowane Produkty Turystyczne i jaki </w:t>
      </w:r>
      <w:r w:rsidRPr="00035CFB">
        <w:t>ma to wpływ na rozwój lokalny i </w:t>
      </w:r>
      <w:r w:rsidRPr="00035CFB">
        <w:t xml:space="preserve">kreowanie nowych miejsc pracy. Uczestnicy warsztatów uzyskają dodatkowe kwalifikacje zawodowe potwierdzone certyfikatem. </w:t>
      </w:r>
    </w:p>
    <w:p w:rsidR="00CF1EDA" w:rsidRPr="00035CFB" w:rsidRDefault="00CF1EDA"/>
    <w:p w:rsidR="005D7DE4" w:rsidRPr="005D7DE4" w:rsidRDefault="005D7DE4" w:rsidP="005D7DE4">
      <w:pPr>
        <w:jc w:val="both"/>
        <w:rPr>
          <w:b/>
        </w:rPr>
      </w:pPr>
      <w:r w:rsidRPr="005D7DE4">
        <w:rPr>
          <w:b/>
        </w:rPr>
        <w:t>Multimedia w realizacji telewizyjnej</w:t>
      </w:r>
    </w:p>
    <w:p w:rsidR="005D7DE4" w:rsidRPr="00035CFB" w:rsidRDefault="005D7DE4" w:rsidP="005D7DE4">
      <w:pPr>
        <w:jc w:val="both"/>
        <w:rPr>
          <w:b/>
          <w:bCs/>
        </w:rPr>
      </w:pPr>
    </w:p>
    <w:p w:rsidR="005D7DE4" w:rsidRPr="005D7DE4" w:rsidRDefault="005D7DE4" w:rsidP="005D7DE4">
      <w:pPr>
        <w:jc w:val="both"/>
      </w:pPr>
      <w:r w:rsidRPr="005D7DE4">
        <w:t xml:space="preserve">Program zajęć dodatkowych rozwija  zagadnienia realizowane w szkole o elementy pracy reportera rejestrującego obraz kamerą cyfrową, rejestrującego także dźwięk i przygotowującego materiał do publikacji. Zajęcia teoretyczne i praktyczne w połączeniu z wycieczkami </w:t>
      </w:r>
      <w:proofErr w:type="spellStart"/>
      <w:r w:rsidRPr="005D7DE4">
        <w:t>zawodoznawczymi</w:t>
      </w:r>
      <w:proofErr w:type="spellEnd"/>
      <w:r w:rsidRPr="005D7DE4">
        <w:t xml:space="preserve"> np. do TVP Bydgoszcz, umożliwią absolwentowi naszej szkoły  konkurowanie na rynku pracy bezpośrednio po ukończeniu edukacji z pominięciem zwyczajowego okresu „uczenia się” praktyki. Uczestnicy warsztatów uzyskają dodatkowe kwalifikacje zawodowe potwierdzone certyfikatem. </w:t>
      </w:r>
    </w:p>
    <w:p w:rsidR="005D7DE4" w:rsidRPr="00035CFB" w:rsidRDefault="005D7DE4"/>
    <w:p w:rsidR="005D7DE4" w:rsidRPr="005D7DE4" w:rsidRDefault="005D7DE4" w:rsidP="005D7DE4">
      <w:pPr>
        <w:autoSpaceDE w:val="0"/>
        <w:autoSpaceDN w:val="0"/>
        <w:adjustRightInd w:val="0"/>
        <w:jc w:val="both"/>
        <w:rPr>
          <w:bCs/>
        </w:rPr>
      </w:pPr>
      <w:r w:rsidRPr="005D7DE4">
        <w:rPr>
          <w:b/>
          <w:bCs/>
        </w:rPr>
        <w:t>Ocena stanu środowiska</w:t>
      </w:r>
    </w:p>
    <w:p w:rsidR="005D7DE4" w:rsidRPr="00035CFB" w:rsidRDefault="005D7DE4" w:rsidP="005D7DE4">
      <w:pPr>
        <w:autoSpaceDE w:val="0"/>
        <w:autoSpaceDN w:val="0"/>
        <w:adjustRightInd w:val="0"/>
        <w:jc w:val="both"/>
        <w:rPr>
          <w:b/>
          <w:bCs/>
        </w:rPr>
      </w:pPr>
    </w:p>
    <w:p w:rsidR="005D7DE4" w:rsidRPr="00035CFB" w:rsidRDefault="005D7DE4" w:rsidP="005D7DE4">
      <w:pPr>
        <w:autoSpaceDE w:val="0"/>
        <w:autoSpaceDN w:val="0"/>
        <w:adjustRightInd w:val="0"/>
        <w:jc w:val="both"/>
      </w:pPr>
      <w:r w:rsidRPr="005D7DE4">
        <w:t>Na zajęciach będą realizowane cele kształcenia dla zawodu technik ochrony środowiska zgod</w:t>
      </w:r>
      <w:r w:rsidRPr="00035CFB">
        <w:t xml:space="preserve">ne z  nową podstawą programową. </w:t>
      </w:r>
      <w:r w:rsidRPr="005D7DE4">
        <w:t xml:space="preserve">Uczennice i uczniowie będą doskonalić się w badaniu i ocenie stanu poszczególnych komponentów środowiska; monitorowaniu poziomu zanieczyszczeń w powietrzu, wodzie i glebie; identyfikowaniu i klasyfikowaniu odpadów. Zajęcia stworzą możliwość prowadzenia badań w terenie,  samodzielnego pobierania próbek. </w:t>
      </w:r>
      <w:r w:rsidRPr="005D7DE4">
        <w:lastRenderedPageBreak/>
        <w:t xml:space="preserve">Młodzież będzie podejmowała działania </w:t>
      </w:r>
      <w:r w:rsidRPr="00035CFB">
        <w:t>związane z ochroną środowiska w </w:t>
      </w:r>
      <w:r w:rsidRPr="005D7DE4">
        <w:t xml:space="preserve">szczególności z uzdatnianiem wody, oczyszczaniem ścieków, oczyszczaniem gazów odlotowych, składowaniem odpadów. Będzie doskonalić umiejętność eksploatowania urządzeń, obiektów i instalacji związanych z wyżej wymienionymi problemami. </w:t>
      </w:r>
    </w:p>
    <w:p w:rsidR="005D7DE4" w:rsidRPr="00035CFB" w:rsidRDefault="005D7DE4" w:rsidP="005D7DE4">
      <w:pPr>
        <w:autoSpaceDE w:val="0"/>
        <w:autoSpaceDN w:val="0"/>
        <w:adjustRightInd w:val="0"/>
      </w:pPr>
    </w:p>
    <w:p w:rsidR="005D7DE4" w:rsidRPr="00035CFB" w:rsidRDefault="005D7DE4" w:rsidP="005D7DE4">
      <w:pPr>
        <w:autoSpaceDE w:val="0"/>
        <w:autoSpaceDN w:val="0"/>
        <w:adjustRightInd w:val="0"/>
        <w:rPr>
          <w:b/>
        </w:rPr>
      </w:pPr>
      <w:r w:rsidRPr="005D7DE4">
        <w:rPr>
          <w:b/>
          <w:bCs/>
        </w:rPr>
        <w:t xml:space="preserve">Matematyka dla maturzystów </w:t>
      </w:r>
    </w:p>
    <w:p w:rsidR="005D7DE4" w:rsidRPr="00035CFB" w:rsidRDefault="005D7DE4" w:rsidP="005D7DE4">
      <w:pPr>
        <w:autoSpaceDE w:val="0"/>
        <w:autoSpaceDN w:val="0"/>
        <w:adjustRightInd w:val="0"/>
        <w:rPr>
          <w:b/>
        </w:rPr>
      </w:pPr>
    </w:p>
    <w:p w:rsidR="005D7DE4" w:rsidRPr="005D7DE4" w:rsidRDefault="005D7DE4" w:rsidP="005D7DE4">
      <w:pPr>
        <w:autoSpaceDE w:val="0"/>
        <w:autoSpaceDN w:val="0"/>
        <w:adjustRightInd w:val="0"/>
        <w:jc w:val="both"/>
        <w:rPr>
          <w:b/>
        </w:rPr>
      </w:pPr>
      <w:r w:rsidRPr="005D7DE4">
        <w:rPr>
          <w:bCs/>
        </w:rPr>
        <w:t>Celem zaję</w:t>
      </w:r>
      <w:r w:rsidRPr="00035CFB">
        <w:rPr>
          <w:bCs/>
        </w:rPr>
        <w:t>ć jest pomoc uczennicom/uczniom</w:t>
      </w:r>
      <w:r w:rsidRPr="005D7DE4">
        <w:t xml:space="preserve"> w usystematyzowaniu i uporządkowaniu  wiedzy  w trakcie przygotowań do obowiązkowego egzaminu maturalnego z matematyki na poziomie podstawowym. </w:t>
      </w:r>
      <w:r w:rsidRPr="00035CFB">
        <w:t>M</w:t>
      </w:r>
      <w:r w:rsidRPr="005D7DE4">
        <w:t>łodzież uzupełni braki z bieżącego materiału szkolnego, a także wyrównywa braki z klas programowo niższych. Dzięki zajęciom uczennice/uczniowie nabędą sprawności w posługiwaniu się pojęciami, wiedzą oraz umiejętnościami matematycznymi.</w:t>
      </w:r>
    </w:p>
    <w:p w:rsidR="005D7DE4" w:rsidRPr="00035CFB" w:rsidRDefault="005D7DE4" w:rsidP="005D7DE4">
      <w:pPr>
        <w:autoSpaceDE w:val="0"/>
        <w:autoSpaceDN w:val="0"/>
        <w:adjustRightInd w:val="0"/>
        <w:jc w:val="both"/>
        <w:rPr>
          <w:b/>
        </w:rPr>
      </w:pPr>
    </w:p>
    <w:p w:rsidR="005D7DE4" w:rsidRPr="005D7DE4" w:rsidRDefault="005D7DE4" w:rsidP="005D7DE4">
      <w:pPr>
        <w:autoSpaceDE w:val="0"/>
        <w:autoSpaceDN w:val="0"/>
        <w:adjustRightInd w:val="0"/>
        <w:jc w:val="both"/>
      </w:pPr>
      <w:r w:rsidRPr="005D7DE4">
        <w:rPr>
          <w:b/>
        </w:rPr>
        <w:t>Matematyka dla klas I</w:t>
      </w:r>
    </w:p>
    <w:p w:rsidR="005D7DE4" w:rsidRPr="00035CFB" w:rsidRDefault="005D7DE4" w:rsidP="005D7DE4">
      <w:pPr>
        <w:autoSpaceDE w:val="0"/>
        <w:autoSpaceDN w:val="0"/>
        <w:adjustRightInd w:val="0"/>
        <w:jc w:val="both"/>
        <w:rPr>
          <w:b/>
          <w:bCs/>
        </w:rPr>
      </w:pPr>
    </w:p>
    <w:p w:rsidR="005D7DE4" w:rsidRPr="005D7DE4" w:rsidRDefault="005D7DE4" w:rsidP="005D7DE4">
      <w:pPr>
        <w:autoSpaceDE w:val="0"/>
        <w:autoSpaceDN w:val="0"/>
        <w:adjustRightInd w:val="0"/>
        <w:jc w:val="both"/>
        <w:rPr>
          <w:b/>
          <w:bCs/>
        </w:rPr>
      </w:pPr>
      <w:r w:rsidRPr="005D7DE4">
        <w:t xml:space="preserve">Celem zajęć jest </w:t>
      </w:r>
      <w:r w:rsidRPr="005D7DE4">
        <w:rPr>
          <w:iCs/>
        </w:rPr>
        <w:t>wyrównanie poziomu wiedzy oraz umiej</w:t>
      </w:r>
      <w:r w:rsidRPr="005D7DE4">
        <w:t>ę</w:t>
      </w:r>
      <w:r w:rsidRPr="005D7DE4">
        <w:rPr>
          <w:iCs/>
        </w:rPr>
        <w:t>tno</w:t>
      </w:r>
      <w:r w:rsidRPr="005D7DE4">
        <w:t>ś</w:t>
      </w:r>
      <w:r w:rsidRPr="005D7DE4">
        <w:rPr>
          <w:iCs/>
        </w:rPr>
        <w:t>ci uczniów klas pierwszych technikum z matematyki. Zajęcia stworzą uczniom warunki umo</w:t>
      </w:r>
      <w:r w:rsidRPr="005D7DE4">
        <w:t>ż</w:t>
      </w:r>
      <w:r w:rsidRPr="005D7DE4">
        <w:rPr>
          <w:iCs/>
        </w:rPr>
        <w:t>liwiaj</w:t>
      </w:r>
      <w:r w:rsidRPr="005D7DE4">
        <w:t>ą</w:t>
      </w:r>
      <w:r w:rsidRPr="005D7DE4">
        <w:rPr>
          <w:iCs/>
        </w:rPr>
        <w:t>ce realizacj</w:t>
      </w:r>
      <w:r w:rsidRPr="005D7DE4">
        <w:t>ę</w:t>
      </w:r>
      <w:r w:rsidRPr="005D7DE4">
        <w:rPr>
          <w:iCs/>
        </w:rPr>
        <w:t xml:space="preserve"> niezb</w:t>
      </w:r>
      <w:r w:rsidRPr="005D7DE4">
        <w:t>ę</w:t>
      </w:r>
      <w:r w:rsidRPr="005D7DE4">
        <w:rPr>
          <w:iCs/>
        </w:rPr>
        <w:t xml:space="preserve">dnego minimum programowego poprzez </w:t>
      </w:r>
      <w:r w:rsidRPr="005D7DE4">
        <w:t>z</w:t>
      </w:r>
      <w:r w:rsidRPr="005D7DE4">
        <w:rPr>
          <w:iCs/>
        </w:rPr>
        <w:t>indywidualizowaną prac</w:t>
      </w:r>
      <w:r w:rsidRPr="005D7DE4">
        <w:t>ę</w:t>
      </w:r>
      <w:r w:rsidRPr="005D7DE4">
        <w:rPr>
          <w:iCs/>
        </w:rPr>
        <w:t xml:space="preserve"> w miesiącach październik – grudzień. Pozwolą nadrobić zaległo</w:t>
      </w:r>
      <w:r w:rsidRPr="005D7DE4">
        <w:t>ś</w:t>
      </w:r>
      <w:r w:rsidRPr="005D7DE4">
        <w:rPr>
          <w:iCs/>
        </w:rPr>
        <w:t>ci z gimnazjum, utrudniające bieżącą naukę, wskażą skuteczne sposoby uczenia si</w:t>
      </w:r>
      <w:r w:rsidRPr="005D7DE4">
        <w:t>ę</w:t>
      </w:r>
      <w:r w:rsidRPr="005D7DE4">
        <w:rPr>
          <w:iCs/>
        </w:rPr>
        <w:t>, zachęcą do aktywno</w:t>
      </w:r>
      <w:r w:rsidRPr="005D7DE4">
        <w:t xml:space="preserve">ści </w:t>
      </w:r>
      <w:r w:rsidRPr="005D7DE4">
        <w:rPr>
          <w:iCs/>
        </w:rPr>
        <w:t xml:space="preserve">na lekcjach. </w:t>
      </w:r>
    </w:p>
    <w:p w:rsidR="005D7DE4" w:rsidRPr="005D7DE4" w:rsidRDefault="005D7DE4" w:rsidP="005D7DE4">
      <w:pPr>
        <w:autoSpaceDE w:val="0"/>
        <w:autoSpaceDN w:val="0"/>
        <w:adjustRightInd w:val="0"/>
        <w:rPr>
          <w:b/>
        </w:rPr>
      </w:pPr>
    </w:p>
    <w:p w:rsidR="005D7DE4" w:rsidRPr="005D7DE4" w:rsidRDefault="005D7DE4" w:rsidP="005D7DE4">
      <w:pPr>
        <w:autoSpaceDE w:val="0"/>
        <w:autoSpaceDN w:val="0"/>
        <w:adjustRightInd w:val="0"/>
        <w:rPr>
          <w:b/>
        </w:rPr>
      </w:pPr>
      <w:r w:rsidRPr="005D7DE4">
        <w:rPr>
          <w:b/>
        </w:rPr>
        <w:t>Język angielski</w:t>
      </w:r>
      <w:r w:rsidRPr="005D7DE4">
        <w:t xml:space="preserve"> </w:t>
      </w:r>
      <w:r w:rsidRPr="005D7DE4">
        <w:rPr>
          <w:b/>
        </w:rPr>
        <w:t>dla maturzystów</w:t>
      </w:r>
    </w:p>
    <w:p w:rsidR="005D7DE4" w:rsidRPr="00035CFB" w:rsidRDefault="005D7DE4" w:rsidP="005D7DE4">
      <w:pPr>
        <w:jc w:val="both"/>
        <w:rPr>
          <w:b/>
          <w:bCs/>
        </w:rPr>
      </w:pPr>
    </w:p>
    <w:p w:rsidR="005D7DE4" w:rsidRPr="005D7DE4" w:rsidRDefault="005D7DE4" w:rsidP="005D7DE4">
      <w:pPr>
        <w:jc w:val="both"/>
      </w:pPr>
      <w:r w:rsidRPr="005D7DE4">
        <w:t xml:space="preserve">Celem zajęć na poziomie podstawowym jest podniesienie zarówno poziomu zdawalności egzaminu maturalnego z języka angielskiego, jak i jakości tejże zdawalności. Młodzież poszerzy umiejętność posługiwania się językiem obcym w życiu codziennym i w pracy zawodowej (słownictwo specjalistyczne). </w:t>
      </w:r>
    </w:p>
    <w:p w:rsidR="005D7DE4" w:rsidRPr="00035CFB" w:rsidRDefault="005D7DE4" w:rsidP="005D7DE4">
      <w:pPr>
        <w:autoSpaceDE w:val="0"/>
        <w:autoSpaceDN w:val="0"/>
        <w:adjustRightInd w:val="0"/>
      </w:pPr>
    </w:p>
    <w:p w:rsidR="005D7DE4" w:rsidRPr="005D7DE4" w:rsidRDefault="005D7DE4" w:rsidP="005D7DE4">
      <w:pPr>
        <w:autoSpaceDE w:val="0"/>
        <w:autoSpaceDN w:val="0"/>
        <w:adjustRightInd w:val="0"/>
        <w:rPr>
          <w:b/>
        </w:rPr>
      </w:pPr>
      <w:r w:rsidRPr="005D7DE4">
        <w:rPr>
          <w:b/>
        </w:rPr>
        <w:t>Chemia</w:t>
      </w:r>
    </w:p>
    <w:p w:rsidR="005D7DE4" w:rsidRPr="00035CFB" w:rsidRDefault="005D7DE4" w:rsidP="005D7DE4">
      <w:pPr>
        <w:autoSpaceDE w:val="0"/>
        <w:autoSpaceDN w:val="0"/>
        <w:adjustRightInd w:val="0"/>
        <w:jc w:val="both"/>
        <w:rPr>
          <w:b/>
          <w:bCs/>
        </w:rPr>
      </w:pPr>
    </w:p>
    <w:p w:rsidR="005D7DE4" w:rsidRPr="005D7DE4" w:rsidRDefault="005D7DE4" w:rsidP="005D7DE4">
      <w:pPr>
        <w:autoSpaceDE w:val="0"/>
        <w:autoSpaceDN w:val="0"/>
        <w:adjustRightInd w:val="0"/>
        <w:jc w:val="both"/>
      </w:pPr>
      <w:r w:rsidRPr="005D7DE4">
        <w:t xml:space="preserve">Celem zajęć jest wsparcie </w:t>
      </w:r>
      <w:r w:rsidRPr="005D7DE4">
        <w:rPr>
          <w:bCs/>
        </w:rPr>
        <w:t xml:space="preserve">uczennic/uczniów klas III i IV, którzy chcą podjąć trud dalszego kształcenia na kierunkach związanych z chemią. Podczas zajęć zostaną </w:t>
      </w:r>
      <w:r w:rsidRPr="005D7DE4">
        <w:t xml:space="preserve">uzupełnione i powtórzone wiadomości  z zakresu programu szkoły ponadgimnazjalnej z tego przedmiotu. W efekcie młodzież osiągnie satysfakcjonujące wyniki na egzaminie maturalnym, co zwiększy jej szanse na dostanie się na wymarzone studia, a także zapewni podniesienie jakości wyniku egzaminu zawodowego. </w:t>
      </w:r>
    </w:p>
    <w:p w:rsidR="005D7DE4" w:rsidRPr="00035CFB" w:rsidRDefault="005D7DE4" w:rsidP="005D7DE4">
      <w:pPr>
        <w:autoSpaceDE w:val="0"/>
        <w:autoSpaceDN w:val="0"/>
        <w:adjustRightInd w:val="0"/>
      </w:pPr>
    </w:p>
    <w:p w:rsidR="005D7DE4" w:rsidRPr="005D7DE4" w:rsidRDefault="005D7DE4" w:rsidP="005D7DE4">
      <w:pPr>
        <w:autoSpaceDE w:val="0"/>
        <w:autoSpaceDN w:val="0"/>
        <w:adjustRightInd w:val="0"/>
        <w:rPr>
          <w:b/>
        </w:rPr>
      </w:pPr>
      <w:r w:rsidRPr="005D7DE4">
        <w:rPr>
          <w:b/>
        </w:rPr>
        <w:t xml:space="preserve">Homo </w:t>
      </w:r>
      <w:proofErr w:type="spellStart"/>
      <w:r w:rsidRPr="005D7DE4">
        <w:rPr>
          <w:b/>
        </w:rPr>
        <w:t>Chemicus</w:t>
      </w:r>
      <w:proofErr w:type="spellEnd"/>
      <w:r w:rsidRPr="005D7DE4">
        <w:t xml:space="preserve"> </w:t>
      </w:r>
    </w:p>
    <w:p w:rsidR="005D7DE4" w:rsidRPr="00035CFB" w:rsidRDefault="005D7DE4" w:rsidP="005D7DE4">
      <w:pPr>
        <w:autoSpaceDE w:val="0"/>
        <w:autoSpaceDN w:val="0"/>
        <w:adjustRightInd w:val="0"/>
        <w:jc w:val="both"/>
        <w:rPr>
          <w:b/>
          <w:bCs/>
        </w:rPr>
      </w:pPr>
    </w:p>
    <w:p w:rsidR="005D7DE4" w:rsidRPr="005D7DE4" w:rsidRDefault="005D7DE4" w:rsidP="005D7DE4">
      <w:pPr>
        <w:autoSpaceDE w:val="0"/>
        <w:autoSpaceDN w:val="0"/>
        <w:adjustRightInd w:val="0"/>
        <w:jc w:val="both"/>
      </w:pPr>
      <w:r w:rsidRPr="005D7DE4">
        <w:t>Zajęcia przeznaczone dla uczniów Technikum Chemicznego prowadzone będą w blokach tematycznych dotyczących, m. in.: badania właściwości fizyko-chemicznych substancji, analizy jakościowej i wagowej, analizy ilościowej klasycznej, analizy instrumentalnej, badań środowiskowych. W celu przeprowadzenia badań analitycznych na specjalistycznym sprzęcie sesje badawcze będą odbywać się również na Uniwersytecie Technologiczno-Przyrodniczym  w Katedrze Aparatury i Technologii Żywności. W trakcie projektu zostanie nawiązana współpraca z lokalnymi zakładami w celu prowadzenia wspólnych badań nad preparatami farmaceutycznymi i kosmetycznymi oraz żywnością (np. Farmaceutyczna Spółdzielnia Pracy „</w:t>
      </w:r>
      <w:proofErr w:type="spellStart"/>
      <w:r w:rsidRPr="005D7DE4">
        <w:t>Filofarm</w:t>
      </w:r>
      <w:proofErr w:type="spellEnd"/>
      <w:r w:rsidRPr="005D7DE4">
        <w:t>”, Laboratorium Farmaceutyczne „</w:t>
      </w:r>
      <w:proofErr w:type="spellStart"/>
      <w:r w:rsidRPr="005D7DE4">
        <w:t>Avena</w:t>
      </w:r>
      <w:proofErr w:type="spellEnd"/>
      <w:r w:rsidRPr="005D7DE4">
        <w:t xml:space="preserve">”, Laboratorium PROLAB, Sanepid). Wszystkie te elementy łączy jeden ważny aspekt: na każdym etapie poznawania metod i technik pracy laboratoryjnej można dobierać różnorodne typy próbek do badań i artykułów, </w:t>
      </w:r>
      <w:r w:rsidRPr="005D7DE4">
        <w:lastRenderedPageBreak/>
        <w:t>np. farmaceutycznych, kosmetycznych, żywności, realizując zadania w oparciu o tzw. próbę pracy. Młodzież uzyska dodatkowe kwalifikacje zawodowe potwierdzone certyfikatem.</w:t>
      </w:r>
    </w:p>
    <w:p w:rsidR="005D7DE4" w:rsidRPr="00035CFB" w:rsidRDefault="005D7DE4" w:rsidP="005D7DE4">
      <w:pPr>
        <w:tabs>
          <w:tab w:val="center" w:pos="4536"/>
          <w:tab w:val="right" w:pos="9072"/>
        </w:tabs>
        <w:jc w:val="both"/>
        <w:rPr>
          <w:b/>
        </w:rPr>
      </w:pPr>
    </w:p>
    <w:p w:rsidR="005D7DE4" w:rsidRPr="005D7DE4" w:rsidRDefault="005D7DE4" w:rsidP="005D7DE4">
      <w:pPr>
        <w:tabs>
          <w:tab w:val="center" w:pos="4536"/>
          <w:tab w:val="right" w:pos="9072"/>
        </w:tabs>
        <w:jc w:val="both"/>
        <w:rPr>
          <w:b/>
        </w:rPr>
      </w:pPr>
      <w:r w:rsidRPr="005D7DE4">
        <w:rPr>
          <w:b/>
        </w:rPr>
        <w:t>Warsztaty wsparcia pedagogiczno-psychologicznego „Ja jestem…”</w:t>
      </w:r>
    </w:p>
    <w:p w:rsidR="005D7DE4" w:rsidRPr="00035CFB" w:rsidRDefault="005D7DE4" w:rsidP="005D7DE4">
      <w:pPr>
        <w:tabs>
          <w:tab w:val="center" w:pos="4536"/>
          <w:tab w:val="right" w:pos="9072"/>
        </w:tabs>
        <w:jc w:val="both"/>
        <w:rPr>
          <w:b/>
        </w:rPr>
      </w:pPr>
    </w:p>
    <w:p w:rsidR="005D7DE4" w:rsidRPr="005D7DE4" w:rsidRDefault="005D7DE4" w:rsidP="005D7DE4">
      <w:pPr>
        <w:tabs>
          <w:tab w:val="center" w:pos="4536"/>
          <w:tab w:val="right" w:pos="9072"/>
        </w:tabs>
        <w:jc w:val="both"/>
        <w:rPr>
          <w:bCs/>
        </w:rPr>
      </w:pPr>
      <w:r w:rsidRPr="00035CFB">
        <w:rPr>
          <w:bCs/>
        </w:rPr>
        <w:t>Z</w:t>
      </w:r>
      <w:r w:rsidRPr="005D7DE4">
        <w:rPr>
          <w:bCs/>
        </w:rPr>
        <w:t xml:space="preserve">adaniem wsparcia będzie </w:t>
      </w:r>
      <w:r w:rsidRPr="005D7DE4">
        <w:t xml:space="preserve">m. in. budowanie poczucia wspólnoty grupowej, wykształcenie potrzeby aktywności społecznej, zdobycie umiejętności porozumiewania się i konstruktywnego rozwiązywania konfliktów z dorosłymi i rówieśnikami, uczenie różnych sposobów odreagowywania negatywnych emocji, budowanie pozytywnego obrazu siebie i zwiększenie poczucia własnej wartości. </w:t>
      </w:r>
    </w:p>
    <w:p w:rsidR="005D7DE4" w:rsidRPr="00035CFB" w:rsidRDefault="005D7DE4" w:rsidP="005D7DE4">
      <w:pPr>
        <w:autoSpaceDE w:val="0"/>
        <w:autoSpaceDN w:val="0"/>
        <w:adjustRightInd w:val="0"/>
        <w:jc w:val="both"/>
        <w:rPr>
          <w:b/>
        </w:rPr>
      </w:pPr>
    </w:p>
    <w:p w:rsidR="005D7DE4" w:rsidRPr="00035CFB" w:rsidRDefault="005D7DE4" w:rsidP="005D7DE4">
      <w:pPr>
        <w:autoSpaceDE w:val="0"/>
        <w:autoSpaceDN w:val="0"/>
        <w:adjustRightInd w:val="0"/>
        <w:jc w:val="both"/>
        <w:rPr>
          <w:b/>
        </w:rPr>
      </w:pPr>
    </w:p>
    <w:p w:rsidR="005D7DE4" w:rsidRPr="00035CFB" w:rsidRDefault="005D7DE4" w:rsidP="005D7DE4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035CFB">
        <w:rPr>
          <w:b/>
          <w:color w:val="FF0000"/>
        </w:rPr>
        <w:t>- w drugim półroczu -</w:t>
      </w:r>
    </w:p>
    <w:p w:rsidR="005D7DE4" w:rsidRPr="00035CFB" w:rsidRDefault="005D7DE4" w:rsidP="005D7DE4">
      <w:pPr>
        <w:autoSpaceDE w:val="0"/>
        <w:autoSpaceDN w:val="0"/>
        <w:adjustRightInd w:val="0"/>
        <w:jc w:val="both"/>
        <w:rPr>
          <w:b/>
        </w:rPr>
      </w:pPr>
    </w:p>
    <w:p w:rsidR="005D7DE4" w:rsidRPr="00035CFB" w:rsidRDefault="005D7DE4" w:rsidP="005D7DE4">
      <w:pPr>
        <w:autoSpaceDE w:val="0"/>
        <w:autoSpaceDN w:val="0"/>
        <w:adjustRightInd w:val="0"/>
        <w:jc w:val="both"/>
        <w:rPr>
          <w:bCs/>
        </w:rPr>
      </w:pPr>
      <w:r w:rsidRPr="00035CFB">
        <w:rPr>
          <w:b/>
        </w:rPr>
        <w:t>Rezydent biura podróży i animator czasu wolnego</w:t>
      </w:r>
    </w:p>
    <w:p w:rsidR="005D7DE4" w:rsidRPr="00035CFB" w:rsidRDefault="005D7DE4" w:rsidP="005D7DE4">
      <w:pPr>
        <w:autoSpaceDE w:val="0"/>
        <w:autoSpaceDN w:val="0"/>
        <w:adjustRightInd w:val="0"/>
        <w:rPr>
          <w:b/>
          <w:bCs/>
        </w:rPr>
      </w:pPr>
    </w:p>
    <w:p w:rsidR="005D7DE4" w:rsidRPr="00035CFB" w:rsidRDefault="005D7DE4" w:rsidP="005D7DE4">
      <w:pPr>
        <w:jc w:val="both"/>
      </w:pPr>
      <w:r w:rsidRPr="00035CFB">
        <w:t xml:space="preserve">Zajęcia przeznaczone są dla uczennic/uczniów Technikum Obsługi Turystycznej i będą decydowały o zwiększeniu konkurencyjności absolwentów na rynku pracy. </w:t>
      </w:r>
    </w:p>
    <w:p w:rsidR="005D7DE4" w:rsidRPr="00035CFB" w:rsidRDefault="005D7DE4" w:rsidP="005D7DE4">
      <w:pPr>
        <w:jc w:val="both"/>
      </w:pPr>
      <w:r w:rsidRPr="00035CFB">
        <w:t>W trakcie imprez pobytowych animator i rezydent spełniają kluczową rolę w budowaniu pozytywnych wrażeń z wyjazdu. Ich kompetencje - społeczne i personalne  - mają wpływ na przebieg imprezy turystycznej oraz wizerunek biura podróży. Praktyczna i teoretyczna umiejętność współpracy z usługodawcami w zakresie realizacji i bezproblemowego przebiegu zaplanowanej wycieczki będzie ważną umiejętnością nabytą podczas zajęć. Zajęcia obejmują również ćwiczenia praktyczne podczas wyjazdu grupy.  Uczestnicy uzyskają dodatkowe kwalifikacje zawodowe potwierdzone certyfikatem.</w:t>
      </w:r>
    </w:p>
    <w:p w:rsidR="005D7DE4" w:rsidRPr="00035CFB" w:rsidRDefault="005D7DE4" w:rsidP="005D7DE4">
      <w:pPr>
        <w:autoSpaceDE w:val="0"/>
        <w:autoSpaceDN w:val="0"/>
        <w:adjustRightInd w:val="0"/>
        <w:rPr>
          <w:b/>
        </w:rPr>
      </w:pPr>
    </w:p>
    <w:p w:rsidR="005D7DE4" w:rsidRPr="00035CFB" w:rsidRDefault="005D7DE4" w:rsidP="005D7DE4">
      <w:pPr>
        <w:autoSpaceDE w:val="0"/>
        <w:autoSpaceDN w:val="0"/>
        <w:adjustRightInd w:val="0"/>
        <w:rPr>
          <w:i/>
        </w:rPr>
      </w:pPr>
      <w:r w:rsidRPr="005D7DE4">
        <w:rPr>
          <w:b/>
        </w:rPr>
        <w:t xml:space="preserve">Adobe </w:t>
      </w:r>
      <w:proofErr w:type="spellStart"/>
      <w:r w:rsidRPr="005D7DE4">
        <w:rPr>
          <w:b/>
        </w:rPr>
        <w:t>InDesign</w:t>
      </w:r>
      <w:proofErr w:type="spellEnd"/>
      <w:r w:rsidRPr="005D7DE4">
        <w:rPr>
          <w:b/>
        </w:rPr>
        <w:t xml:space="preserve">  w praktyce</w:t>
      </w:r>
      <w:r w:rsidRPr="00035CFB">
        <w:rPr>
          <w:b/>
        </w:rPr>
        <w:t xml:space="preserve"> </w:t>
      </w:r>
    </w:p>
    <w:p w:rsidR="005D7DE4" w:rsidRPr="005D7DE4" w:rsidRDefault="005D7DE4" w:rsidP="005D7DE4">
      <w:pPr>
        <w:autoSpaceDE w:val="0"/>
        <w:autoSpaceDN w:val="0"/>
        <w:adjustRightInd w:val="0"/>
        <w:rPr>
          <w:i/>
        </w:rPr>
      </w:pPr>
    </w:p>
    <w:p w:rsidR="005D7DE4" w:rsidRPr="005D7DE4" w:rsidRDefault="005D7DE4" w:rsidP="005D7DE4">
      <w:pPr>
        <w:autoSpaceDE w:val="0"/>
        <w:autoSpaceDN w:val="0"/>
        <w:adjustRightInd w:val="0"/>
        <w:jc w:val="both"/>
      </w:pPr>
      <w:r w:rsidRPr="005D7DE4">
        <w:rPr>
          <w:bCs/>
        </w:rPr>
        <w:t xml:space="preserve">Zajęcia kierowane są do uczennic/uczniów, którzy przed egzaminem zawodowym usystematyzują i uzupełnią wiedzę o profesjonalnym składzie publikacji oraz przygotowaniu do druku w programie Adobe </w:t>
      </w:r>
      <w:proofErr w:type="spellStart"/>
      <w:r w:rsidRPr="005D7DE4">
        <w:rPr>
          <w:bCs/>
        </w:rPr>
        <w:t>inDesign</w:t>
      </w:r>
      <w:proofErr w:type="spellEnd"/>
      <w:r w:rsidRPr="005D7DE4">
        <w:rPr>
          <w:bCs/>
        </w:rPr>
        <w:t xml:space="preserve">. </w:t>
      </w:r>
      <w:r w:rsidRPr="005D7DE4">
        <w:t xml:space="preserve">Materiał zajęć obejmie dokumenty, obiekty, strony i elementy wzorcowe, warstwy oraz zagadnienia zarządzania publikacją. Uczestnicy będą doskonalić umiejętność projektowania m. in. książek, ulotek, plakatów i bannerów. </w:t>
      </w:r>
    </w:p>
    <w:p w:rsidR="005D7DE4" w:rsidRPr="00035CFB" w:rsidRDefault="005D7DE4" w:rsidP="005D7DE4">
      <w:pPr>
        <w:autoSpaceDE w:val="0"/>
        <w:autoSpaceDN w:val="0"/>
        <w:adjustRightInd w:val="0"/>
        <w:rPr>
          <w:b/>
        </w:rPr>
      </w:pPr>
    </w:p>
    <w:p w:rsidR="005D7DE4" w:rsidRPr="005D7DE4" w:rsidRDefault="005D7DE4" w:rsidP="005D7DE4">
      <w:pPr>
        <w:autoSpaceDE w:val="0"/>
        <w:autoSpaceDN w:val="0"/>
        <w:adjustRightInd w:val="0"/>
        <w:rPr>
          <w:i/>
        </w:rPr>
      </w:pPr>
      <w:proofErr w:type="spellStart"/>
      <w:r w:rsidRPr="005D7DE4">
        <w:rPr>
          <w:b/>
        </w:rPr>
        <w:t>PhotoShop</w:t>
      </w:r>
      <w:proofErr w:type="spellEnd"/>
      <w:r w:rsidRPr="005D7DE4">
        <w:rPr>
          <w:b/>
        </w:rPr>
        <w:t xml:space="preserve">  w praktyce</w:t>
      </w:r>
    </w:p>
    <w:p w:rsidR="005D7DE4" w:rsidRPr="005D7DE4" w:rsidRDefault="005D7DE4" w:rsidP="005D7DE4">
      <w:pPr>
        <w:autoSpaceDE w:val="0"/>
        <w:autoSpaceDN w:val="0"/>
        <w:adjustRightInd w:val="0"/>
        <w:rPr>
          <w:b/>
        </w:rPr>
      </w:pPr>
    </w:p>
    <w:p w:rsidR="005D7DE4" w:rsidRPr="005D7DE4" w:rsidRDefault="005D7DE4" w:rsidP="005D7DE4">
      <w:pPr>
        <w:autoSpaceDE w:val="0"/>
        <w:autoSpaceDN w:val="0"/>
        <w:adjustRightInd w:val="0"/>
        <w:jc w:val="both"/>
      </w:pPr>
      <w:r w:rsidRPr="005D7DE4">
        <w:rPr>
          <w:bCs/>
        </w:rPr>
        <w:t>Zajęcia</w:t>
      </w:r>
      <w:r w:rsidRPr="005D7DE4">
        <w:t xml:space="preserve"> adresowane są do młodzieży Technikum Fotochemicznego, która </w:t>
      </w:r>
      <w:r w:rsidRPr="005D7DE4">
        <w:rPr>
          <w:bCs/>
        </w:rPr>
        <w:t>usystematyzuje i uzupełni wiedzę o</w:t>
      </w:r>
      <w:r w:rsidRPr="00035CFB">
        <w:rPr>
          <w:bCs/>
        </w:rPr>
        <w:t> </w:t>
      </w:r>
      <w:r w:rsidRPr="005D7DE4">
        <w:t>obróbce zdjęć i obrazów przed egzaminem zawodowym. Materiał będzie ob</w:t>
      </w:r>
      <w:r w:rsidRPr="00035CFB">
        <w:t>ejmował zagadnienia od pracy na </w:t>
      </w:r>
      <w:r w:rsidRPr="005D7DE4">
        <w:t>warstwach i kanałach po przygotowanie pliku do druku w wysokiej jakości i publikacji w sieci.</w:t>
      </w:r>
      <w:r w:rsidRPr="005D7DE4">
        <w:rPr>
          <w:b/>
          <w:bCs/>
        </w:rPr>
        <w:t xml:space="preserve"> </w:t>
      </w:r>
      <w:r w:rsidRPr="005D7DE4">
        <w:rPr>
          <w:bCs/>
        </w:rPr>
        <w:t>Program zajęć obejmie między innymi</w:t>
      </w:r>
      <w:r w:rsidRPr="005D7DE4">
        <w:rPr>
          <w:b/>
          <w:bCs/>
        </w:rPr>
        <w:t xml:space="preserve"> </w:t>
      </w:r>
      <w:r w:rsidRPr="005D7DE4">
        <w:rPr>
          <w:bCs/>
        </w:rPr>
        <w:t>tworzenie, przeglądanie i przekształcanie warstw,  zmianę przezroczystości i trybu mieszania warstwy, tworzenie warstw tekstowych. Uczennice i uczniowie będą</w:t>
      </w:r>
      <w:r w:rsidRPr="005D7DE4">
        <w:rPr>
          <w:bCs/>
          <w:sz w:val="20"/>
          <w:szCs w:val="20"/>
        </w:rPr>
        <w:t xml:space="preserve"> </w:t>
      </w:r>
      <w:r w:rsidRPr="005D7DE4">
        <w:rPr>
          <w:bCs/>
        </w:rPr>
        <w:t>posługiwać się  zaawansowanymi technikami selekcji. Uzupełnią swoje umiejętności o definiowanie ustawień koloru w różnych modelach barw. Swoje prace będą eksportować do formatów graficznych różnego typu (TIFF, JPG, EPS itp.).</w:t>
      </w:r>
      <w:r w:rsidRPr="005D7DE4">
        <w:t xml:space="preserve"> </w:t>
      </w:r>
    </w:p>
    <w:p w:rsidR="005D7DE4" w:rsidRPr="00035CFB" w:rsidRDefault="005D7DE4"/>
    <w:p w:rsidR="00035CFB" w:rsidRDefault="00035CFB" w:rsidP="00035CFB">
      <w:pPr>
        <w:tabs>
          <w:tab w:val="center" w:pos="4536"/>
          <w:tab w:val="left" w:pos="5538"/>
        </w:tabs>
        <w:rPr>
          <w:b/>
          <w:color w:val="FF0000"/>
        </w:rPr>
      </w:pPr>
      <w:r>
        <w:rPr>
          <w:b/>
          <w:color w:val="FF0000"/>
        </w:rPr>
        <w:tab/>
      </w:r>
      <w:r w:rsidRPr="00035CFB">
        <w:rPr>
          <w:b/>
          <w:color w:val="FF0000"/>
        </w:rPr>
        <w:t>- ponadto -</w:t>
      </w:r>
      <w:r>
        <w:rPr>
          <w:b/>
          <w:color w:val="FF0000"/>
        </w:rPr>
        <w:tab/>
      </w:r>
    </w:p>
    <w:p w:rsidR="00035CFB" w:rsidRDefault="00035CFB" w:rsidP="00035CFB">
      <w:pPr>
        <w:tabs>
          <w:tab w:val="center" w:pos="4536"/>
          <w:tab w:val="left" w:pos="5538"/>
        </w:tabs>
        <w:rPr>
          <w:b/>
          <w:color w:val="FF0000"/>
        </w:rPr>
      </w:pPr>
    </w:p>
    <w:p w:rsidR="00035CFB" w:rsidRPr="00035CFB" w:rsidRDefault="00035CFB" w:rsidP="00035CFB">
      <w:pPr>
        <w:tabs>
          <w:tab w:val="center" w:pos="4536"/>
          <w:tab w:val="left" w:pos="5538"/>
        </w:tabs>
        <w:jc w:val="both"/>
      </w:pPr>
      <w:r w:rsidRPr="00035CFB">
        <w:t>W pierwszym i drugim półroczu będą realizowane praktyki zawodowe</w:t>
      </w:r>
      <w:r>
        <w:t xml:space="preserve"> (60 godzin)</w:t>
      </w:r>
      <w:r w:rsidRPr="00035CFB">
        <w:t xml:space="preserve">, a po zakończeniu zajęć </w:t>
      </w:r>
      <w:r>
        <w:t xml:space="preserve">w szkole </w:t>
      </w:r>
      <w:r w:rsidRPr="00035CFB">
        <w:t>– staże u pracodawców</w:t>
      </w:r>
      <w:r>
        <w:t xml:space="preserve"> (160 godzin).</w:t>
      </w:r>
      <w:bookmarkStart w:id="0" w:name="_GoBack"/>
      <w:bookmarkEnd w:id="0"/>
    </w:p>
    <w:sectPr w:rsidR="00035CFB" w:rsidRPr="00035C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F11" w:rsidRDefault="006D6F11" w:rsidP="005D7DE4">
      <w:r>
        <w:separator/>
      </w:r>
    </w:p>
  </w:endnote>
  <w:endnote w:type="continuationSeparator" w:id="0">
    <w:p w:rsidR="006D6F11" w:rsidRDefault="006D6F11" w:rsidP="005D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F11" w:rsidRDefault="006D6F11" w:rsidP="005D7DE4">
      <w:r>
        <w:separator/>
      </w:r>
    </w:p>
  </w:footnote>
  <w:footnote w:type="continuationSeparator" w:id="0">
    <w:p w:rsidR="006D6F11" w:rsidRDefault="006D6F11" w:rsidP="005D7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318062"/>
      <w:docPartObj>
        <w:docPartGallery w:val="Page Numbers (Margins)"/>
        <w:docPartUnique/>
      </w:docPartObj>
    </w:sdtPr>
    <w:sdtContent>
      <w:p w:rsidR="005D7DE4" w:rsidRDefault="005D7DE4">
        <w:pPr>
          <w:pStyle w:val="Nagwek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516AE41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w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7DE4" w:rsidRDefault="005D7DE4">
                              <w:pPr>
                                <w:rPr>
                                  <w:rStyle w:val="Numerstrony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35CFB" w:rsidRPr="00035CFB">
                                <w:rPr>
                                  <w:rStyle w:val="Numerstrony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rStyle w:val="Numerstrony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wal 20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Scaw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" o:allowincell="f" fillcolor="#9dbb61" stroked="f">
                  <v:textbox inset="0,,0">
                    <w:txbxContent>
                      <w:p w:rsidR="005D7DE4" w:rsidRDefault="005D7DE4">
                        <w:pPr>
                          <w:rPr>
                            <w:rStyle w:val="Numerstrony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035CFB" w:rsidRPr="00035CFB">
                          <w:rPr>
                            <w:rStyle w:val="Numerstrony"/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rStyle w:val="Numerstrony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25FDE"/>
    <w:multiLevelType w:val="hybridMultilevel"/>
    <w:tmpl w:val="B87E43CA"/>
    <w:lvl w:ilvl="0" w:tplc="0F58F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21DA8"/>
    <w:multiLevelType w:val="multilevel"/>
    <w:tmpl w:val="643EF3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E4"/>
    <w:rsid w:val="00035CFB"/>
    <w:rsid w:val="005D7DE4"/>
    <w:rsid w:val="006D6F11"/>
    <w:rsid w:val="00C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D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D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D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D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5D7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D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D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D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D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5D7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1203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Chemicznych</dc:creator>
  <cp:keywords/>
  <dc:description/>
  <cp:lastModifiedBy>Zespół Szkół Chemicznych</cp:lastModifiedBy>
  <cp:revision>1</cp:revision>
  <dcterms:created xsi:type="dcterms:W3CDTF">2013-09-27T13:15:00Z</dcterms:created>
  <dcterms:modified xsi:type="dcterms:W3CDTF">2013-09-27T13:42:00Z</dcterms:modified>
</cp:coreProperties>
</file>